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100" w:rsidRDefault="009017B5">
      <w:pPr>
        <w:spacing w:line="360" w:lineRule="auto"/>
        <w:jc w:val="center"/>
        <w:rPr>
          <w:rFonts w:asciiTheme="minorEastAsia" w:eastAsia="黑体" w:hAnsiTheme="minorEastAsia"/>
          <w:sz w:val="28"/>
          <w:szCs w:val="28"/>
        </w:rPr>
      </w:pPr>
      <w:r>
        <w:rPr>
          <w:rFonts w:ascii="黑体" w:eastAsia="黑体" w:hAnsi="黑体" w:cs="黑体"/>
          <w:sz w:val="28"/>
          <w:szCs w:val="28"/>
        </w:rPr>
        <w:t>1</w:t>
      </w:r>
      <w:r w:rsidR="00086917">
        <w:rPr>
          <w:rFonts w:ascii="黑体" w:eastAsia="黑体" w:hAnsi="黑体" w:cs="黑体" w:hint="eastAsia"/>
          <w:sz w:val="28"/>
          <w:szCs w:val="28"/>
        </w:rPr>
        <w:t>1</w:t>
      </w:r>
      <w:r w:rsidR="00643CC3">
        <w:rPr>
          <w:rFonts w:ascii="黑体" w:eastAsia="黑体" w:hAnsi="黑体" w:cs="黑体"/>
          <w:sz w:val="28"/>
          <w:szCs w:val="28"/>
        </w:rPr>
        <w:t>394</w:t>
      </w:r>
      <w:r w:rsidR="00086917">
        <w:rPr>
          <w:rFonts w:ascii="黑体" w:eastAsia="黑体" w:hAnsi="黑体" w:cs="黑体" w:hint="eastAsia"/>
          <w:sz w:val="28"/>
          <w:szCs w:val="28"/>
        </w:rPr>
        <w:t>+中国近现代史纲要+2023秋+试题2</w:t>
      </w:r>
    </w:p>
    <w:p w:rsidR="00560100" w:rsidRDefault="00560100">
      <w:pPr>
        <w:spacing w:line="360" w:lineRule="auto"/>
        <w:jc w:val="center"/>
        <w:rPr>
          <w:rFonts w:asciiTheme="minorEastAsia" w:eastAsia="黑体" w:hAnsiTheme="minorEastAsia"/>
          <w:sz w:val="28"/>
          <w:szCs w:val="28"/>
        </w:rPr>
      </w:pPr>
    </w:p>
    <w:p w:rsidR="004C1662" w:rsidRDefault="00086917" w:rsidP="004C1662">
      <w:pPr>
        <w:pStyle w:val="a3"/>
        <w:numPr>
          <w:ilvl w:val="0"/>
          <w:numId w:val="2"/>
        </w:numPr>
        <w:spacing w:before="120" w:after="120" w:line="360" w:lineRule="atLeast"/>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论述题</w:t>
      </w:r>
      <w:r w:rsidR="00863CD6">
        <w:rPr>
          <w:rFonts w:ascii="华文楷体" w:eastAsia="华文楷体" w:hAnsi="华文楷体" w:cs="Times New Roman" w:hint="eastAsia"/>
          <w:bCs/>
          <w:color w:val="000000" w:themeColor="text1"/>
          <w:sz w:val="28"/>
          <w:szCs w:val="28"/>
        </w:rPr>
        <w:t>（本题共1小题，共100分）</w:t>
      </w:r>
    </w:p>
    <w:p w:rsidR="00560100" w:rsidRDefault="00086917" w:rsidP="004C1662">
      <w:pPr>
        <w:pStyle w:val="a3"/>
        <w:spacing w:before="120" w:after="120" w:line="360" w:lineRule="atLeast"/>
        <w:ind w:left="480" w:firstLineChars="200" w:firstLine="560"/>
        <w:jc w:val="both"/>
        <w:rPr>
          <w:rFonts w:ascii="华文楷体" w:eastAsia="华文楷体" w:hAnsi="华文楷体" w:cs="Times New Roman"/>
          <w:bCs/>
          <w:color w:val="000000" w:themeColor="text1"/>
          <w:sz w:val="28"/>
          <w:szCs w:val="28"/>
        </w:rPr>
      </w:pPr>
      <w:r w:rsidRPr="00086917">
        <w:rPr>
          <w:rFonts w:ascii="华文楷体" w:eastAsia="华文楷体" w:hAnsi="华文楷体" w:cs="Times New Roman" w:hint="eastAsia"/>
          <w:bCs/>
          <w:color w:val="000000" w:themeColor="text1"/>
          <w:sz w:val="28"/>
          <w:szCs w:val="28"/>
        </w:rPr>
        <w:t>对遵义会议的历史地位，中共中央在1945</w:t>
      </w:r>
      <w:r w:rsidR="004C1662">
        <w:rPr>
          <w:rFonts w:ascii="华文楷体" w:eastAsia="华文楷体" w:hAnsi="华文楷体" w:cs="Times New Roman" w:hint="eastAsia"/>
          <w:bCs/>
          <w:color w:val="000000" w:themeColor="text1"/>
          <w:sz w:val="28"/>
          <w:szCs w:val="28"/>
        </w:rPr>
        <w:t>年的历史问题决议中有明确的论断：“</w:t>
      </w:r>
      <w:r w:rsidR="004C1662" w:rsidRPr="00086917">
        <w:rPr>
          <w:rFonts w:ascii="华文楷体" w:eastAsia="华文楷体" w:hAnsi="华文楷体" w:cs="Times New Roman" w:hint="eastAsia"/>
          <w:bCs/>
          <w:color w:val="000000" w:themeColor="text1"/>
          <w:sz w:val="28"/>
          <w:szCs w:val="28"/>
        </w:rPr>
        <w:t>是中国党内最有历史意义的转变</w:t>
      </w:r>
      <w:r w:rsidR="004C1662">
        <w:rPr>
          <w:rFonts w:ascii="华文楷体" w:eastAsia="华文楷体" w:hAnsi="华文楷体" w:cs="Times New Roman" w:hint="eastAsia"/>
          <w:bCs/>
          <w:color w:val="000000" w:themeColor="text1"/>
          <w:sz w:val="28"/>
          <w:szCs w:val="28"/>
        </w:rPr>
        <w:t>”</w:t>
      </w:r>
      <w:r w:rsidRPr="00086917">
        <w:rPr>
          <w:rFonts w:ascii="华文楷体" w:eastAsia="华文楷体" w:hAnsi="华文楷体" w:cs="Times New Roman" w:hint="eastAsia"/>
          <w:bCs/>
          <w:color w:val="000000" w:themeColor="text1"/>
          <w:sz w:val="28"/>
          <w:szCs w:val="28"/>
        </w:rPr>
        <w:t>；在1981年的历史问题决议中又指出</w:t>
      </w:r>
      <w:r w:rsidR="009017B5">
        <w:rPr>
          <w:rFonts w:ascii="华文楷体" w:eastAsia="华文楷体" w:hAnsi="华文楷体" w:cs="Times New Roman" w:hint="eastAsia"/>
          <w:bCs/>
          <w:color w:val="000000" w:themeColor="text1"/>
          <w:sz w:val="28"/>
          <w:szCs w:val="28"/>
        </w:rPr>
        <w:t>：“</w:t>
      </w:r>
      <w:r w:rsidR="009017B5" w:rsidRPr="00086917">
        <w:rPr>
          <w:rFonts w:ascii="华文楷体" w:eastAsia="华文楷体" w:hAnsi="华文楷体" w:cs="Times New Roman" w:hint="eastAsia"/>
          <w:bCs/>
          <w:color w:val="000000" w:themeColor="text1"/>
          <w:sz w:val="28"/>
          <w:szCs w:val="28"/>
        </w:rPr>
        <w:t>这在党的历史上是一个生死攸关的转折点</w:t>
      </w:r>
      <w:r w:rsidR="009017B5">
        <w:rPr>
          <w:rFonts w:ascii="华文楷体" w:eastAsia="华文楷体" w:hAnsi="华文楷体" w:cs="Times New Roman" w:hint="eastAsia"/>
          <w:bCs/>
          <w:color w:val="000000" w:themeColor="text1"/>
          <w:sz w:val="28"/>
          <w:szCs w:val="28"/>
        </w:rPr>
        <w:t>”</w:t>
      </w:r>
      <w:r w:rsidRPr="00086917">
        <w:rPr>
          <w:rFonts w:ascii="华文楷体" w:eastAsia="华文楷体" w:hAnsi="华文楷体" w:cs="Times New Roman" w:hint="eastAsia"/>
          <w:bCs/>
          <w:color w:val="000000" w:themeColor="text1"/>
          <w:sz w:val="28"/>
          <w:szCs w:val="28"/>
        </w:rPr>
        <w:t>。任何重要历史事件都必须把它放在整个历史发展进程中来考察，才能真正理解它的意义。试述</w:t>
      </w:r>
      <w:r>
        <w:rPr>
          <w:rFonts w:ascii="华文楷体" w:eastAsia="华文楷体" w:hAnsi="华文楷体" w:cs="Times New Roman" w:hint="eastAsia"/>
          <w:bCs/>
          <w:color w:val="000000" w:themeColor="text1"/>
          <w:sz w:val="28"/>
          <w:szCs w:val="28"/>
        </w:rPr>
        <w:t>为什么说遵义会议是中国革命生死攸关的转折点？</w:t>
      </w: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pPr>
        <w:pStyle w:val="a3"/>
        <w:spacing w:before="120" w:after="120" w:line="360" w:lineRule="atLeast"/>
        <w:ind w:firstLine="480"/>
        <w:jc w:val="both"/>
      </w:pPr>
    </w:p>
    <w:p w:rsidR="00560100" w:rsidRDefault="00560100" w:rsidP="00086917">
      <w:pPr>
        <w:spacing w:line="360" w:lineRule="auto"/>
        <w:rPr>
          <w:rFonts w:ascii="黑体" w:eastAsia="黑体" w:hAnsi="黑体" w:cs="黑体"/>
          <w:sz w:val="28"/>
          <w:szCs w:val="28"/>
        </w:rPr>
      </w:pPr>
    </w:p>
    <w:p w:rsidR="00D860A1" w:rsidRDefault="00D860A1" w:rsidP="00086917">
      <w:pPr>
        <w:spacing w:line="360" w:lineRule="auto"/>
        <w:rPr>
          <w:rFonts w:ascii="黑体" w:eastAsia="黑体" w:hAnsi="黑体" w:cs="黑体" w:hint="eastAsia"/>
          <w:sz w:val="28"/>
          <w:szCs w:val="28"/>
        </w:rPr>
      </w:pPr>
    </w:p>
    <w:p w:rsidR="00D860A1" w:rsidRDefault="00D860A1">
      <w:pPr>
        <w:spacing w:line="360" w:lineRule="auto"/>
        <w:jc w:val="center"/>
        <w:rPr>
          <w:rFonts w:ascii="黑体" w:eastAsia="黑体" w:hAnsi="黑体" w:cs="黑体"/>
          <w:sz w:val="28"/>
          <w:szCs w:val="28"/>
        </w:rPr>
      </w:pPr>
    </w:p>
    <w:p w:rsidR="00560100" w:rsidRDefault="009017B5">
      <w:pPr>
        <w:spacing w:line="360" w:lineRule="auto"/>
        <w:jc w:val="center"/>
        <w:rPr>
          <w:rFonts w:ascii="黑体" w:eastAsia="黑体" w:hAnsi="黑体" w:cs="黑体"/>
          <w:sz w:val="28"/>
          <w:szCs w:val="28"/>
        </w:rPr>
      </w:pPr>
      <w:r>
        <w:rPr>
          <w:rFonts w:ascii="黑体" w:eastAsia="黑体" w:hAnsi="黑体" w:cs="黑体"/>
          <w:sz w:val="28"/>
          <w:szCs w:val="28"/>
        </w:rPr>
        <w:lastRenderedPageBreak/>
        <w:t>1</w:t>
      </w:r>
      <w:r w:rsidR="00086917">
        <w:rPr>
          <w:rFonts w:ascii="黑体" w:eastAsia="黑体" w:hAnsi="黑体" w:cs="黑体" w:hint="eastAsia"/>
          <w:sz w:val="28"/>
          <w:szCs w:val="28"/>
        </w:rPr>
        <w:t>1</w:t>
      </w:r>
      <w:r w:rsidR="00643CC3">
        <w:rPr>
          <w:rFonts w:ascii="黑体" w:eastAsia="黑体" w:hAnsi="黑体" w:cs="黑体"/>
          <w:sz w:val="28"/>
          <w:szCs w:val="28"/>
        </w:rPr>
        <w:t>394</w:t>
      </w:r>
      <w:r w:rsidR="00086917">
        <w:rPr>
          <w:rFonts w:ascii="黑体" w:eastAsia="黑体" w:hAnsi="黑体" w:cs="黑体" w:hint="eastAsia"/>
          <w:sz w:val="28"/>
          <w:szCs w:val="28"/>
        </w:rPr>
        <w:t>+中国近现代史纲要+2023秋+试题2</w:t>
      </w:r>
    </w:p>
    <w:p w:rsidR="00560100" w:rsidRDefault="00086917">
      <w:pPr>
        <w:spacing w:line="360" w:lineRule="auto"/>
        <w:jc w:val="center"/>
        <w:rPr>
          <w:rFonts w:ascii="黑体" w:eastAsia="黑体" w:hAnsi="黑体" w:cs="黑体"/>
          <w:sz w:val="28"/>
          <w:szCs w:val="28"/>
        </w:rPr>
      </w:pPr>
      <w:r>
        <w:rPr>
          <w:rFonts w:ascii="黑体" w:eastAsia="黑体" w:hAnsi="黑体" w:cs="黑体" w:hint="eastAsia"/>
          <w:sz w:val="28"/>
          <w:szCs w:val="28"/>
        </w:rPr>
        <w:t>参考答案</w:t>
      </w:r>
      <w:r w:rsidR="00CF76EA">
        <w:rPr>
          <w:rFonts w:asciiTheme="majorEastAsia" w:eastAsiaTheme="majorEastAsia" w:hAnsiTheme="majorEastAsia" w:hint="eastAsia"/>
          <w:b/>
          <w:sz w:val="28"/>
          <w:szCs w:val="28"/>
        </w:rPr>
        <w:t>及评分标准</w:t>
      </w:r>
    </w:p>
    <w:p w:rsidR="00560100" w:rsidRDefault="00560100">
      <w:pPr>
        <w:spacing w:line="360" w:lineRule="auto"/>
        <w:rPr>
          <w:rFonts w:asciiTheme="majorEastAsia" w:eastAsiaTheme="majorEastAsia" w:hAnsiTheme="majorEastAsia"/>
          <w:b/>
          <w:sz w:val="28"/>
          <w:szCs w:val="28"/>
        </w:rPr>
      </w:pPr>
    </w:p>
    <w:p w:rsidR="00D860A1" w:rsidRDefault="00863CD6" w:rsidP="00D860A1">
      <w:pPr>
        <w:pStyle w:val="a3"/>
        <w:numPr>
          <w:ilvl w:val="0"/>
          <w:numId w:val="1"/>
        </w:numPr>
        <w:spacing w:before="120" w:after="120" w:line="360" w:lineRule="atLeast"/>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论述题（本题共1小题，共100分）</w:t>
      </w:r>
    </w:p>
    <w:p w:rsidR="00560100" w:rsidRDefault="00086917" w:rsidP="00D860A1">
      <w:pPr>
        <w:pStyle w:val="a3"/>
        <w:spacing w:before="120" w:after="120" w:line="360" w:lineRule="atLeast"/>
        <w:ind w:left="480" w:firstLineChars="200" w:firstLine="560"/>
        <w:jc w:val="both"/>
        <w:rPr>
          <w:rFonts w:ascii="华文楷体" w:eastAsia="华文楷体" w:hAnsi="华文楷体" w:cs="Times New Roman"/>
          <w:bCs/>
          <w:color w:val="000000" w:themeColor="text1"/>
          <w:sz w:val="28"/>
          <w:szCs w:val="28"/>
        </w:rPr>
      </w:pPr>
      <w:r w:rsidRPr="00086917">
        <w:rPr>
          <w:rFonts w:ascii="华文楷体" w:eastAsia="华文楷体" w:hAnsi="华文楷体" w:cs="Times New Roman" w:hint="eastAsia"/>
          <w:bCs/>
          <w:color w:val="000000" w:themeColor="text1"/>
          <w:sz w:val="28"/>
          <w:szCs w:val="28"/>
        </w:rPr>
        <w:t>对遵义会议的历史地位，中共中央在1945年的历史问题决议中有明确的论断：</w:t>
      </w:r>
      <w:r w:rsidR="004C1662" w:rsidRPr="00086917">
        <w:rPr>
          <w:rFonts w:ascii="华文楷体" w:eastAsia="华文楷体" w:hAnsi="华文楷体" w:cs="Times New Roman" w:hint="eastAsia"/>
          <w:bCs/>
          <w:color w:val="000000" w:themeColor="text1"/>
          <w:sz w:val="28"/>
          <w:szCs w:val="28"/>
        </w:rPr>
        <w:t xml:space="preserve"> </w:t>
      </w:r>
      <w:r w:rsidRPr="00086917">
        <w:rPr>
          <w:rFonts w:ascii="华文楷体" w:eastAsia="华文楷体" w:hAnsi="华文楷体" w:cs="Times New Roman" w:hint="eastAsia"/>
          <w:bCs/>
          <w:color w:val="000000" w:themeColor="text1"/>
          <w:sz w:val="28"/>
          <w:szCs w:val="28"/>
        </w:rPr>
        <w:t>“是中国党内最有历史意义的转变”；在1981年的历史问题决议中又指出：“这在党的历史上是一个生死攸关的转折点”。任何重要历史事件都必须把它放在整个历史发展进程中来考察，才能真正理解它的意义。试述</w:t>
      </w:r>
      <w:r>
        <w:rPr>
          <w:rFonts w:ascii="华文楷体" w:eastAsia="华文楷体" w:hAnsi="华文楷体" w:cs="Times New Roman" w:hint="eastAsia"/>
          <w:bCs/>
          <w:color w:val="000000" w:themeColor="text1"/>
          <w:sz w:val="28"/>
          <w:szCs w:val="28"/>
        </w:rPr>
        <w:t>为什么说遵义会议是中国革命生死攸关的转折点？</w:t>
      </w:r>
      <w:r w:rsidR="004C1662">
        <w:rPr>
          <w:rFonts w:ascii="华文楷体" w:eastAsia="华文楷体" w:hAnsi="华文楷体" w:cs="Times New Roman"/>
          <w:bCs/>
          <w:color w:val="000000" w:themeColor="text1"/>
          <w:sz w:val="28"/>
          <w:szCs w:val="28"/>
        </w:rPr>
        <w:t xml:space="preserve"> </w:t>
      </w:r>
    </w:p>
    <w:p w:rsidR="00D860A1" w:rsidRPr="00D860A1" w:rsidRDefault="00D860A1">
      <w:pPr>
        <w:pStyle w:val="a3"/>
        <w:spacing w:before="120" w:after="120" w:line="360" w:lineRule="atLeast"/>
        <w:ind w:firstLine="480"/>
        <w:jc w:val="both"/>
        <w:rPr>
          <w:rFonts w:ascii="华文楷体" w:eastAsia="华文楷体" w:hAnsi="华文楷体" w:cs="Times New Roman"/>
          <w:bCs/>
          <w:color w:val="000000" w:themeColor="text1"/>
          <w:sz w:val="13"/>
          <w:szCs w:val="13"/>
        </w:rPr>
      </w:pPr>
    </w:p>
    <w:p w:rsidR="00560100" w:rsidRDefault="00086917">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Theme="majorEastAsia" w:eastAsiaTheme="majorEastAsia" w:hAnsiTheme="majorEastAsia" w:hint="eastAsia"/>
          <w:b/>
          <w:bCs/>
        </w:rPr>
        <w:t>参考答案：</w:t>
      </w:r>
    </w:p>
    <w:p w:rsidR="00560100" w:rsidRDefault="00086917">
      <w:pPr>
        <w:pStyle w:val="a3"/>
        <w:spacing w:before="120" w:after="120" w:line="360" w:lineRule="atLeast"/>
        <w:ind w:firstLine="480"/>
        <w:jc w:val="both"/>
      </w:pPr>
      <w:r>
        <w:rPr>
          <w:rFonts w:hint="eastAsia"/>
        </w:rPr>
        <w:t>要点一：</w:t>
      </w:r>
      <w:r>
        <w:t>遵义会议结束了王明“左”倾教条主义在党中央的统治，集中解决了当时具有决定意义的军事问题和组织问题。</w:t>
      </w:r>
      <w:r>
        <w:rPr>
          <w:rFonts w:asciiTheme="majorEastAsia" w:eastAsiaTheme="majorEastAsia" w:hAnsiTheme="majorEastAsia" w:hint="eastAsia"/>
        </w:rPr>
        <w:t>（33分）</w:t>
      </w:r>
    </w:p>
    <w:p w:rsidR="00560100" w:rsidRDefault="00086917">
      <w:pPr>
        <w:pStyle w:val="a3"/>
        <w:spacing w:before="120" w:after="120" w:line="360" w:lineRule="atLeast"/>
        <w:ind w:firstLine="480"/>
        <w:jc w:val="both"/>
      </w:pPr>
      <w:r>
        <w:rPr>
          <w:rFonts w:hint="eastAsia"/>
        </w:rPr>
        <w:t>要点一：</w:t>
      </w:r>
      <w:r>
        <w:t>遵义会议开始确立以毛泽东为代表的马克思主义正确路线在党中央的领导地位，从而在极其危急的情况下挽救了中国共产党、挽救了中国工农红军、挽救了中国革命，成为中国共产党历史上一个生死攸关的转折点。</w:t>
      </w:r>
      <w:r>
        <w:rPr>
          <w:rFonts w:asciiTheme="majorEastAsia" w:eastAsiaTheme="majorEastAsia" w:hAnsiTheme="majorEastAsia" w:hint="eastAsia"/>
        </w:rPr>
        <w:t>（33分）</w:t>
      </w:r>
    </w:p>
    <w:p w:rsidR="00560100" w:rsidRDefault="00086917">
      <w:pPr>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要点一：</w:t>
      </w:r>
      <w:r>
        <w:rPr>
          <w:rFonts w:ascii="宋体" w:eastAsia="宋体" w:hAnsi="宋体" w:cs="宋体"/>
          <w:kern w:val="0"/>
          <w:sz w:val="24"/>
        </w:rPr>
        <w:t>遵义会议证明了中国共产党完全具有独立自主解决自己内部复杂问题的能力，是中国共产党从幼年走向成熟的标志。</w:t>
      </w:r>
      <w:r>
        <w:rPr>
          <w:rFonts w:asciiTheme="majorEastAsia" w:eastAsiaTheme="majorEastAsia" w:hAnsiTheme="majorEastAsia" w:cs="宋体" w:hint="eastAsia"/>
          <w:kern w:val="0"/>
          <w:sz w:val="24"/>
        </w:rPr>
        <w:t>（34分）</w:t>
      </w:r>
    </w:p>
    <w:p w:rsidR="00560100" w:rsidRDefault="00560100">
      <w:pPr>
        <w:spacing w:line="360" w:lineRule="auto"/>
        <w:jc w:val="left"/>
        <w:rPr>
          <w:rFonts w:ascii="黑体" w:eastAsia="黑体" w:hAnsi="黑体" w:cs="黑体"/>
          <w:sz w:val="28"/>
          <w:szCs w:val="28"/>
        </w:rPr>
      </w:pPr>
    </w:p>
    <w:p w:rsidR="00560100" w:rsidRDefault="00086917">
      <w:pPr>
        <w:ind w:firstLineChars="200" w:firstLine="482"/>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评阅说明：</w:t>
      </w:r>
    </w:p>
    <w:p w:rsidR="00560100" w:rsidRDefault="00086917" w:rsidP="00643CC3">
      <w:pPr>
        <w:spacing w:line="360" w:lineRule="auto"/>
        <w:ind w:firstLineChars="200" w:firstLine="482"/>
        <w:rPr>
          <w:rFonts w:asciiTheme="minorEastAsia" w:hAnsiTheme="minorEastAsia" w:cstheme="minorEastAsia"/>
          <w:sz w:val="24"/>
        </w:rPr>
      </w:pPr>
      <w:r>
        <w:rPr>
          <w:rFonts w:asciiTheme="majorEastAsia" w:eastAsiaTheme="majorEastAsia" w:hAnsiTheme="majorEastAsia" w:cs="宋体" w:hint="eastAsia"/>
          <w:b/>
          <w:bCs/>
          <w:kern w:val="0"/>
          <w:sz w:val="24"/>
        </w:rPr>
        <w:t>该题共计三大要点，合计100分。要求答题观点正确、论述严谨、论述充分并能够理论联系实际，学生所答内容要点只要与参考要点意思一致即可，不需要完全一致。每个要点需结合自身理解展开论述，否则</w:t>
      </w:r>
      <w:bookmarkStart w:id="0" w:name="_GoBack"/>
      <w:bookmarkEnd w:id="0"/>
      <w:r>
        <w:rPr>
          <w:rFonts w:asciiTheme="majorEastAsia" w:eastAsiaTheme="majorEastAsia" w:hAnsiTheme="majorEastAsia" w:cs="宋体" w:hint="eastAsia"/>
          <w:b/>
          <w:bCs/>
          <w:kern w:val="0"/>
          <w:sz w:val="24"/>
        </w:rPr>
        <w:t>酌情扣分。</w:t>
      </w:r>
    </w:p>
    <w:sectPr w:rsidR="005601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1D5" w:rsidRDefault="00F031D5" w:rsidP="00CF76EA">
      <w:r>
        <w:separator/>
      </w:r>
    </w:p>
  </w:endnote>
  <w:endnote w:type="continuationSeparator" w:id="0">
    <w:p w:rsidR="00F031D5" w:rsidRDefault="00F031D5" w:rsidP="00CF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1D5" w:rsidRDefault="00F031D5" w:rsidP="00CF76EA">
      <w:r>
        <w:separator/>
      </w:r>
    </w:p>
  </w:footnote>
  <w:footnote w:type="continuationSeparator" w:id="0">
    <w:p w:rsidR="00F031D5" w:rsidRDefault="00F031D5" w:rsidP="00CF7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60C3C"/>
    <w:multiLevelType w:val="hybridMultilevel"/>
    <w:tmpl w:val="0E58A1F2"/>
    <w:lvl w:ilvl="0" w:tplc="812E2392">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D70039A"/>
    <w:multiLevelType w:val="hybridMultilevel"/>
    <w:tmpl w:val="ACD4D902"/>
    <w:lvl w:ilvl="0" w:tplc="CDA6ECCA">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YzUzMzM2MTAxZDE3MDJhYjM4ZDE4N2ZmMjlkZmIifQ=="/>
  </w:docVars>
  <w:rsids>
    <w:rsidRoot w:val="00560100"/>
    <w:rsid w:val="000574B9"/>
    <w:rsid w:val="00086917"/>
    <w:rsid w:val="000B3EDE"/>
    <w:rsid w:val="004C1662"/>
    <w:rsid w:val="00546D54"/>
    <w:rsid w:val="00560100"/>
    <w:rsid w:val="00643CC3"/>
    <w:rsid w:val="00863CD6"/>
    <w:rsid w:val="009017B5"/>
    <w:rsid w:val="00B5482F"/>
    <w:rsid w:val="00CE2600"/>
    <w:rsid w:val="00CF76EA"/>
    <w:rsid w:val="00D860A1"/>
    <w:rsid w:val="00F031D5"/>
    <w:rsid w:val="016A57F1"/>
    <w:rsid w:val="019E00B9"/>
    <w:rsid w:val="01D4539B"/>
    <w:rsid w:val="02C75F10"/>
    <w:rsid w:val="03D53022"/>
    <w:rsid w:val="06014328"/>
    <w:rsid w:val="09BC667B"/>
    <w:rsid w:val="0A8C3D0C"/>
    <w:rsid w:val="0B0A4093"/>
    <w:rsid w:val="0E6745D2"/>
    <w:rsid w:val="12810624"/>
    <w:rsid w:val="12A246A0"/>
    <w:rsid w:val="12C9796E"/>
    <w:rsid w:val="13743CE5"/>
    <w:rsid w:val="13797B00"/>
    <w:rsid w:val="138926C5"/>
    <w:rsid w:val="14DA653A"/>
    <w:rsid w:val="173739A8"/>
    <w:rsid w:val="17482FA6"/>
    <w:rsid w:val="18A2427E"/>
    <w:rsid w:val="19494BA0"/>
    <w:rsid w:val="1C89171E"/>
    <w:rsid w:val="1DD428E0"/>
    <w:rsid w:val="1E761159"/>
    <w:rsid w:val="250C6FA4"/>
    <w:rsid w:val="27A160BB"/>
    <w:rsid w:val="28913E26"/>
    <w:rsid w:val="29F4175C"/>
    <w:rsid w:val="2D656384"/>
    <w:rsid w:val="2F4F7689"/>
    <w:rsid w:val="3069559B"/>
    <w:rsid w:val="336D3C7C"/>
    <w:rsid w:val="34DF1866"/>
    <w:rsid w:val="356E2833"/>
    <w:rsid w:val="36C4375D"/>
    <w:rsid w:val="38543F62"/>
    <w:rsid w:val="391F42ED"/>
    <w:rsid w:val="396A7658"/>
    <w:rsid w:val="3D23052A"/>
    <w:rsid w:val="3D4263BC"/>
    <w:rsid w:val="3F1854AC"/>
    <w:rsid w:val="3F392DEF"/>
    <w:rsid w:val="3F990074"/>
    <w:rsid w:val="40EE3163"/>
    <w:rsid w:val="417C4D58"/>
    <w:rsid w:val="43145255"/>
    <w:rsid w:val="45D416D5"/>
    <w:rsid w:val="497E0E3E"/>
    <w:rsid w:val="499A0474"/>
    <w:rsid w:val="4FC232DE"/>
    <w:rsid w:val="500432AC"/>
    <w:rsid w:val="50AA42C7"/>
    <w:rsid w:val="510134A4"/>
    <w:rsid w:val="57C72E9B"/>
    <w:rsid w:val="60E11BB1"/>
    <w:rsid w:val="60F35816"/>
    <w:rsid w:val="630709CD"/>
    <w:rsid w:val="64F13CD2"/>
    <w:rsid w:val="66EE2340"/>
    <w:rsid w:val="726C57BF"/>
    <w:rsid w:val="75516FE1"/>
    <w:rsid w:val="777728A5"/>
    <w:rsid w:val="78B03475"/>
    <w:rsid w:val="79F25A1E"/>
    <w:rsid w:val="79FE78E5"/>
    <w:rsid w:val="7A5F70B1"/>
    <w:rsid w:val="7DB858AC"/>
    <w:rsid w:val="7EF56F6F"/>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BA11D"/>
  <w15:docId w15:val="{6F4D8D0C-371E-4103-B896-EBD1FDA8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4">
    <w:name w:val="Strong"/>
    <w:basedOn w:val="a0"/>
    <w:qFormat/>
    <w:rPr>
      <w:b/>
    </w:rPr>
  </w:style>
  <w:style w:type="character" w:styleId="a5">
    <w:name w:val="FollowedHyperlink"/>
    <w:basedOn w:val="a0"/>
    <w:qFormat/>
    <w:rPr>
      <w:color w:val="005C81"/>
      <w:u w:val="none"/>
    </w:rPr>
  </w:style>
  <w:style w:type="character" w:styleId="a6">
    <w:name w:val="Emphasis"/>
    <w:basedOn w:val="a0"/>
    <w:qFormat/>
  </w:style>
  <w:style w:type="character" w:styleId="a7">
    <w:name w:val="Hyperlink"/>
    <w:basedOn w:val="a0"/>
    <w:qFormat/>
    <w:rPr>
      <w:color w:val="005C81"/>
      <w:u w:val="none"/>
    </w:rPr>
  </w:style>
  <w:style w:type="paragraph" w:customStyle="1" w:styleId="a8">
    <w:name w:val="文内重点"/>
    <w:basedOn w:val="a"/>
    <w:qFormat/>
    <w:pPr>
      <w:spacing w:line="480" w:lineRule="auto"/>
      <w:jc w:val="left"/>
    </w:pPr>
    <w:rPr>
      <w:rFonts w:eastAsia="仿宋"/>
      <w:b/>
      <w:sz w:val="28"/>
    </w:rPr>
  </w:style>
  <w:style w:type="paragraph" w:styleId="a9">
    <w:name w:val="header"/>
    <w:basedOn w:val="a"/>
    <w:link w:val="aa"/>
    <w:rsid w:val="00CF76EA"/>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CF76EA"/>
    <w:rPr>
      <w:rFonts w:asciiTheme="minorHAnsi" w:eastAsiaTheme="minorEastAsia" w:hAnsiTheme="minorHAnsi" w:cstheme="minorBidi"/>
      <w:kern w:val="2"/>
      <w:sz w:val="18"/>
      <w:szCs w:val="18"/>
    </w:rPr>
  </w:style>
  <w:style w:type="paragraph" w:styleId="ab">
    <w:name w:val="footer"/>
    <w:basedOn w:val="a"/>
    <w:link w:val="ac"/>
    <w:rsid w:val="00CF76EA"/>
    <w:pPr>
      <w:tabs>
        <w:tab w:val="center" w:pos="4153"/>
        <w:tab w:val="right" w:pos="8306"/>
      </w:tabs>
      <w:snapToGrid w:val="0"/>
      <w:jc w:val="left"/>
    </w:pPr>
    <w:rPr>
      <w:sz w:val="18"/>
      <w:szCs w:val="18"/>
    </w:rPr>
  </w:style>
  <w:style w:type="character" w:customStyle="1" w:styleId="ac">
    <w:name w:val="页脚 字符"/>
    <w:basedOn w:val="a0"/>
    <w:link w:val="ab"/>
    <w:rsid w:val="00CF76EA"/>
    <w:rPr>
      <w:rFonts w:asciiTheme="minorHAnsi" w:eastAsiaTheme="minorEastAsia" w:hAnsiTheme="minorHAnsi" w:cstheme="minorBidi"/>
      <w:kern w:val="2"/>
      <w:sz w:val="18"/>
      <w:szCs w:val="18"/>
    </w:rPr>
  </w:style>
  <w:style w:type="paragraph" w:styleId="ad">
    <w:name w:val="Balloon Text"/>
    <w:basedOn w:val="a"/>
    <w:link w:val="ae"/>
    <w:rsid w:val="00863CD6"/>
    <w:rPr>
      <w:sz w:val="18"/>
      <w:szCs w:val="18"/>
    </w:rPr>
  </w:style>
  <w:style w:type="character" w:customStyle="1" w:styleId="ae">
    <w:name w:val="批注框文本 字符"/>
    <w:basedOn w:val="a0"/>
    <w:link w:val="ad"/>
    <w:rsid w:val="00863CD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hq xuan</cp:lastModifiedBy>
  <cp:revision>11</cp:revision>
  <cp:lastPrinted>2023-09-12T02:37:00Z</cp:lastPrinted>
  <dcterms:created xsi:type="dcterms:W3CDTF">2014-10-29T12:08:00Z</dcterms:created>
  <dcterms:modified xsi:type="dcterms:W3CDTF">2023-09-12T02:38:00Z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0F1AFE1755B947FFA640AEBC2E10D631</vt:lpwstr>
  </property>
</Properties>
</file>